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94A" w:rsidRPr="0030303D" w:rsidRDefault="005F494A" w:rsidP="005F494A">
      <w:pPr>
        <w:jc w:val="center"/>
        <w:rPr>
          <w:rFonts w:ascii="Arial" w:hAnsi="Arial" w:cs="Arial"/>
          <w:sz w:val="20"/>
        </w:rPr>
      </w:pPr>
      <w:r w:rsidRPr="0030303D">
        <w:rPr>
          <w:rFonts w:ascii="Arial" w:hAnsi="Arial" w:cs="Arial"/>
          <w:b/>
          <w:bCs/>
          <w:sz w:val="20"/>
          <w:szCs w:val="22"/>
        </w:rPr>
        <w:t>CONOCIMIENTO DE SÍ MISMO</w:t>
      </w:r>
    </w:p>
    <w:p w:rsidR="005F494A" w:rsidRPr="0030303D" w:rsidRDefault="005F494A" w:rsidP="005F494A">
      <w:pPr>
        <w:ind w:left="-567" w:right="1098"/>
        <w:jc w:val="both"/>
        <w:rPr>
          <w:rFonts w:ascii="Arial" w:hAnsi="Arial" w:cs="Arial"/>
          <w:b/>
          <w:bCs/>
          <w:i/>
          <w:iCs/>
          <w:sz w:val="20"/>
          <w:szCs w:val="22"/>
        </w:rPr>
      </w:pPr>
    </w:p>
    <w:p w:rsidR="005F494A" w:rsidRPr="0030303D" w:rsidRDefault="005F494A" w:rsidP="005F494A">
      <w:pPr>
        <w:spacing w:after="240"/>
        <w:jc w:val="both"/>
        <w:rPr>
          <w:rFonts w:ascii="Arial" w:hAnsi="Arial" w:cs="Arial"/>
          <w:sz w:val="20"/>
          <w:szCs w:val="22"/>
          <w:lang w:val="es-MX"/>
        </w:rPr>
      </w:pPr>
    </w:p>
    <w:p w:rsidR="005F494A" w:rsidRPr="0030303D" w:rsidRDefault="005F494A" w:rsidP="005F494A">
      <w:pPr>
        <w:rPr>
          <w:rFonts w:ascii="Arial" w:hAnsi="Arial" w:cs="Arial"/>
          <w:sz w:val="20"/>
        </w:rPr>
      </w:pPr>
      <w:r w:rsidRPr="0030303D">
        <w:rPr>
          <w:rFonts w:ascii="Arial" w:hAnsi="Arial" w:cs="Arial"/>
          <w:b/>
          <w:bCs/>
          <w:sz w:val="20"/>
          <w:szCs w:val="22"/>
        </w:rPr>
        <w:t>Ejercicio de aplicación 59</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5F494A" w:rsidRPr="0030303D" w:rsidRDefault="005F494A" w:rsidP="005F494A">
      <w:pPr>
        <w:rPr>
          <w:rFonts w:ascii="Arial" w:hAnsi="Arial" w:cs="Arial"/>
          <w:sz w:val="20"/>
        </w:rPr>
      </w:pPr>
    </w:p>
    <w:p w:rsidR="005F494A" w:rsidRPr="0030303D" w:rsidRDefault="005F494A" w:rsidP="005F494A">
      <w:pPr>
        <w:ind w:left="-567" w:right="1098"/>
        <w:jc w:val="both"/>
        <w:rPr>
          <w:rFonts w:ascii="Arial" w:hAnsi="Arial" w:cs="Arial"/>
          <w:b/>
          <w:bCs/>
          <w:i/>
          <w:iCs/>
          <w:sz w:val="20"/>
          <w:szCs w:val="22"/>
        </w:rPr>
      </w:pPr>
    </w:p>
    <w:p w:rsidR="005F494A" w:rsidRPr="0030303D" w:rsidRDefault="005F494A" w:rsidP="005F494A">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ESCUELA</w:t>
      </w:r>
    </w:p>
    <w:p w:rsidR="005F494A" w:rsidRPr="0030303D" w:rsidRDefault="005F494A" w:rsidP="005F494A">
      <w:pPr>
        <w:ind w:left="-567" w:right="1098"/>
        <w:jc w:val="both"/>
        <w:rPr>
          <w:rFonts w:ascii="Arial" w:hAnsi="Arial" w:cs="Arial"/>
          <w:b/>
          <w:bCs/>
          <w:i/>
          <w:iCs/>
          <w:sz w:val="20"/>
          <w:szCs w:val="22"/>
        </w:rPr>
      </w:pPr>
    </w:p>
    <w:p w:rsidR="005F494A" w:rsidRPr="0030303D" w:rsidRDefault="005F494A" w:rsidP="005F494A">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5F494A" w:rsidRPr="0030303D" w:rsidRDefault="005F494A" w:rsidP="005F494A">
      <w:pPr>
        <w:ind w:left="-567" w:right="1098"/>
        <w:jc w:val="both"/>
        <w:rPr>
          <w:rFonts w:ascii="Arial" w:hAnsi="Arial" w:cs="Arial"/>
          <w:b/>
          <w:bCs/>
          <w:i/>
          <w:iCs/>
          <w:sz w:val="20"/>
          <w:szCs w:val="22"/>
        </w:rPr>
      </w:pPr>
    </w:p>
    <w:p w:rsidR="005F494A" w:rsidRPr="0030303D" w:rsidRDefault="005F494A" w:rsidP="005F494A">
      <w:pPr>
        <w:rPr>
          <w:rFonts w:ascii="Arial" w:hAnsi="Arial" w:cs="Arial"/>
          <w:sz w:val="20"/>
        </w:rPr>
      </w:pPr>
      <w:r w:rsidRPr="0030303D">
        <w:rPr>
          <w:rFonts w:ascii="Arial" w:hAnsi="Arial" w:cs="Arial"/>
          <w:sz w:val="20"/>
        </w:rPr>
        <w:t xml:space="preserve">Identificar a la escuela como generadora de ambientes estructurados favorecedores del crecimiento y la formación humana incluyendo a las personas con necesidades especiales de aprendizaje </w:t>
      </w:r>
    </w:p>
    <w:p w:rsidR="005F494A" w:rsidRPr="0030303D" w:rsidRDefault="005F494A" w:rsidP="005F494A">
      <w:pPr>
        <w:rPr>
          <w:rFonts w:ascii="Arial" w:hAnsi="Arial" w:cs="Arial"/>
          <w:sz w:val="20"/>
        </w:rPr>
      </w:pPr>
    </w:p>
    <w:p w:rsidR="005F494A" w:rsidRPr="0030303D" w:rsidRDefault="005F494A" w:rsidP="005F494A">
      <w:pPr>
        <w:ind w:right="1098"/>
        <w:jc w:val="both"/>
        <w:rPr>
          <w:rFonts w:ascii="Arial" w:hAnsi="Arial" w:cs="Arial"/>
          <w:bCs/>
          <w:i/>
          <w:iCs/>
          <w:sz w:val="20"/>
          <w:szCs w:val="22"/>
        </w:rPr>
      </w:pPr>
    </w:p>
    <w:p w:rsidR="005F494A" w:rsidRPr="0030303D" w:rsidRDefault="005F494A" w:rsidP="005F494A">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COLECTIVO</w:t>
      </w:r>
    </w:p>
    <w:p w:rsidR="005F494A" w:rsidRPr="0030303D" w:rsidRDefault="005F494A" w:rsidP="005F494A">
      <w:pPr>
        <w:ind w:left="-567" w:right="1098"/>
        <w:jc w:val="both"/>
        <w:rPr>
          <w:rFonts w:ascii="Arial" w:hAnsi="Arial" w:cs="Arial"/>
          <w:i/>
          <w:iCs/>
          <w:sz w:val="20"/>
          <w:szCs w:val="22"/>
        </w:rPr>
      </w:pPr>
    </w:p>
    <w:p w:rsidR="005F494A" w:rsidRPr="0030303D" w:rsidRDefault="005F494A" w:rsidP="005F494A">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5F494A" w:rsidRPr="0030303D" w:rsidRDefault="005F494A" w:rsidP="005F494A">
      <w:pPr>
        <w:rPr>
          <w:rFonts w:ascii="Arial" w:hAnsi="Arial" w:cs="Arial"/>
          <w:bCs/>
          <w:sz w:val="20"/>
        </w:rPr>
      </w:pPr>
    </w:p>
    <w:p w:rsidR="005F494A" w:rsidRPr="0030303D" w:rsidRDefault="005F494A" w:rsidP="005F494A">
      <w:pPr>
        <w:rPr>
          <w:rFonts w:ascii="Arial" w:hAnsi="Arial" w:cs="Arial"/>
          <w:sz w:val="20"/>
          <w:lang w:val="es-ES_tradnl"/>
        </w:rPr>
      </w:pPr>
      <w:r w:rsidRPr="0030303D">
        <w:rPr>
          <w:rFonts w:ascii="Arial" w:hAnsi="Arial" w:cs="Arial"/>
          <w:sz w:val="20"/>
        </w:rPr>
        <w:t>Practica el aprendizaje cooperativo en el aula.</w:t>
      </w:r>
    </w:p>
    <w:p w:rsidR="005F494A" w:rsidRPr="0030303D" w:rsidRDefault="005F494A" w:rsidP="005F494A">
      <w:pPr>
        <w:rPr>
          <w:rFonts w:ascii="Arial" w:hAnsi="Arial" w:cs="Arial"/>
          <w:sz w:val="20"/>
          <w:lang w:val="es-ES_tradnl"/>
        </w:rPr>
      </w:pPr>
    </w:p>
    <w:p w:rsidR="005F494A" w:rsidRPr="0030303D" w:rsidRDefault="005F494A" w:rsidP="005F494A">
      <w:pPr>
        <w:rPr>
          <w:rFonts w:ascii="Arial" w:hAnsi="Arial" w:cs="Arial"/>
          <w:sz w:val="20"/>
          <w:lang w:val="es-ES_tradnl"/>
        </w:rPr>
      </w:pPr>
      <w:r w:rsidRPr="0030303D">
        <w:rPr>
          <w:rFonts w:ascii="Arial" w:hAnsi="Arial" w:cs="Arial"/>
          <w:sz w:val="20"/>
          <w:lang w:val="es-ES_tradnl"/>
        </w:rPr>
        <w:t>Participa en la estructuración grupal de límites y reglas.</w:t>
      </w:r>
    </w:p>
    <w:p w:rsidR="005F494A" w:rsidRPr="0030303D" w:rsidRDefault="005F494A" w:rsidP="005F494A">
      <w:pPr>
        <w:rPr>
          <w:rFonts w:ascii="Arial" w:hAnsi="Arial" w:cs="Arial"/>
          <w:sz w:val="20"/>
          <w:lang w:val="es-ES_tradnl"/>
        </w:rPr>
      </w:pPr>
    </w:p>
    <w:p w:rsidR="005F494A" w:rsidRPr="0030303D" w:rsidRDefault="005F494A" w:rsidP="005F494A">
      <w:pPr>
        <w:rPr>
          <w:rFonts w:ascii="Arial" w:hAnsi="Arial" w:cs="Arial"/>
          <w:sz w:val="20"/>
        </w:rPr>
      </w:pPr>
    </w:p>
    <w:p w:rsidR="005F494A" w:rsidRPr="0030303D" w:rsidRDefault="005F494A" w:rsidP="005F494A">
      <w:pPr>
        <w:rPr>
          <w:rFonts w:ascii="Arial" w:hAnsi="Arial" w:cs="Arial"/>
          <w:b/>
          <w:bCs/>
          <w:i/>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color w:val="FF0000"/>
          <w:sz w:val="20"/>
        </w:rPr>
        <w:t xml:space="preserve"> </w:t>
      </w:r>
      <w:r w:rsidRPr="0030303D">
        <w:rPr>
          <w:rFonts w:ascii="Arial" w:hAnsi="Arial" w:cs="Arial"/>
          <w:b/>
          <w:bCs/>
          <w:i/>
          <w:sz w:val="20"/>
        </w:rPr>
        <w:t>“Andar al unísono”</w:t>
      </w:r>
    </w:p>
    <w:p w:rsidR="005F494A" w:rsidRPr="0030303D" w:rsidRDefault="005F494A" w:rsidP="005F494A">
      <w:pPr>
        <w:rPr>
          <w:rFonts w:ascii="Arial" w:hAnsi="Arial" w:cs="Arial"/>
          <w:bCs/>
          <w:i/>
          <w:iCs/>
          <w:sz w:val="20"/>
          <w:lang w:val="es-ES_tradnl"/>
        </w:rPr>
      </w:pPr>
    </w:p>
    <w:p w:rsidR="005F494A" w:rsidRPr="0030303D" w:rsidRDefault="005F494A" w:rsidP="005F494A">
      <w:pPr>
        <w:rPr>
          <w:rFonts w:ascii="Arial" w:hAnsi="Arial" w:cs="Arial"/>
          <w:bCs/>
          <w:sz w:val="20"/>
        </w:rPr>
      </w:pPr>
    </w:p>
    <w:p w:rsidR="005F494A" w:rsidRPr="0030303D" w:rsidRDefault="005F494A" w:rsidP="005F494A">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5F494A" w:rsidRPr="0030303D" w:rsidRDefault="005F494A" w:rsidP="005F494A">
      <w:pPr>
        <w:jc w:val="both"/>
        <w:rPr>
          <w:rFonts w:ascii="Arial" w:hAnsi="Arial" w:cs="Arial"/>
          <w:sz w:val="20"/>
        </w:rPr>
      </w:pPr>
    </w:p>
    <w:p w:rsidR="005F494A" w:rsidRPr="0030303D" w:rsidRDefault="005F494A" w:rsidP="005F494A">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40 minutos </w:t>
      </w:r>
    </w:p>
    <w:p w:rsidR="005F494A" w:rsidRPr="0030303D" w:rsidRDefault="005F494A" w:rsidP="005F494A">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5F494A" w:rsidRPr="0030303D" w:rsidRDefault="005F494A" w:rsidP="005F494A">
      <w:pPr>
        <w:rPr>
          <w:rFonts w:ascii="Arial" w:hAnsi="Arial" w:cs="Arial"/>
          <w:sz w:val="20"/>
        </w:rPr>
      </w:pPr>
      <w:r w:rsidRPr="0030303D">
        <w:rPr>
          <w:rFonts w:ascii="Arial" w:hAnsi="Arial" w:cs="Arial"/>
          <w:sz w:val="20"/>
        </w:rPr>
        <w:t>Propósito:</w:t>
      </w:r>
    </w:p>
    <w:p w:rsidR="005F494A" w:rsidRPr="0030303D" w:rsidRDefault="005F494A" w:rsidP="005F494A">
      <w:pPr>
        <w:rPr>
          <w:rFonts w:ascii="Arial" w:hAnsi="Arial" w:cs="Arial"/>
          <w:sz w:val="20"/>
        </w:rPr>
      </w:pPr>
      <w:r w:rsidRPr="0030303D">
        <w:rPr>
          <w:rFonts w:ascii="Arial" w:hAnsi="Arial" w:cs="Arial"/>
          <w:sz w:val="20"/>
        </w:rPr>
        <w:t xml:space="preserve"> </w:t>
      </w:r>
    </w:p>
    <w:p w:rsidR="005F494A" w:rsidRPr="0030303D" w:rsidRDefault="005F494A" w:rsidP="005F494A">
      <w:pPr>
        <w:rPr>
          <w:rFonts w:ascii="Arial" w:hAnsi="Arial" w:cs="Arial"/>
          <w:bCs/>
          <w:sz w:val="20"/>
        </w:rPr>
      </w:pPr>
      <w:bookmarkStart w:id="0" w:name="_GoBack"/>
      <w:r w:rsidRPr="0030303D">
        <w:rPr>
          <w:rFonts w:ascii="Arial" w:hAnsi="Arial" w:cs="Arial"/>
          <w:i/>
          <w:sz w:val="20"/>
        </w:rPr>
        <w:t>Promover la sincronía, comunicación y cooperación a través</w:t>
      </w:r>
      <w:r w:rsidRPr="0030303D">
        <w:rPr>
          <w:rFonts w:ascii="Arial" w:hAnsi="Arial" w:cs="Arial"/>
          <w:sz w:val="20"/>
        </w:rPr>
        <w:t xml:space="preserve"> </w:t>
      </w:r>
      <w:r w:rsidRPr="0030303D">
        <w:rPr>
          <w:rFonts w:ascii="Arial" w:hAnsi="Arial" w:cs="Arial"/>
          <w:i/>
          <w:sz w:val="20"/>
        </w:rPr>
        <w:t>de juegos de creación musical colectiva.</w:t>
      </w:r>
    </w:p>
    <w:bookmarkEnd w:id="0"/>
    <w:p w:rsidR="005F494A" w:rsidRPr="0030303D" w:rsidRDefault="005F494A" w:rsidP="005F494A">
      <w:pPr>
        <w:rPr>
          <w:rFonts w:ascii="Arial" w:hAnsi="Arial" w:cs="Arial"/>
          <w:sz w:val="20"/>
          <w:lang w:val="es-ES_tradnl"/>
        </w:rPr>
      </w:pPr>
    </w:p>
    <w:p w:rsidR="005F494A" w:rsidRPr="0030303D" w:rsidRDefault="005F494A" w:rsidP="005F494A">
      <w:pPr>
        <w:rPr>
          <w:rFonts w:ascii="Arial" w:hAnsi="Arial" w:cs="Arial"/>
          <w:sz w:val="20"/>
        </w:rPr>
      </w:pPr>
    </w:p>
    <w:p w:rsidR="005F494A" w:rsidRPr="0030303D" w:rsidRDefault="005F494A" w:rsidP="005F494A">
      <w:pPr>
        <w:rPr>
          <w:rFonts w:ascii="Arial" w:hAnsi="Arial" w:cs="Arial"/>
          <w:sz w:val="20"/>
        </w:rPr>
      </w:pPr>
    </w:p>
    <w:p w:rsidR="005F494A" w:rsidRPr="0030303D" w:rsidRDefault="005F494A" w:rsidP="005F494A">
      <w:pPr>
        <w:rPr>
          <w:rFonts w:ascii="Arial" w:hAnsi="Arial" w:cs="Arial"/>
          <w:sz w:val="20"/>
        </w:rPr>
      </w:pPr>
    </w:p>
    <w:p w:rsidR="005F494A" w:rsidRPr="0030303D" w:rsidRDefault="005F494A" w:rsidP="005F494A">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5F494A" w:rsidRPr="0030303D" w:rsidRDefault="005F494A" w:rsidP="005F494A">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5F494A" w:rsidRPr="0030303D" w:rsidRDefault="005F494A" w:rsidP="005F494A">
      <w:pPr>
        <w:spacing w:after="120"/>
        <w:ind w:right="49"/>
        <w:jc w:val="both"/>
        <w:rPr>
          <w:rFonts w:ascii="Arial" w:hAnsi="Arial" w:cs="Arial"/>
          <w:b/>
          <w:bCs/>
          <w:sz w:val="20"/>
          <w:szCs w:val="28"/>
          <w:lang w:val="es-ES_tradnl"/>
        </w:rPr>
      </w:pPr>
    </w:p>
    <w:p w:rsidR="005F494A" w:rsidRPr="0030303D" w:rsidRDefault="005F494A" w:rsidP="005F494A">
      <w:pPr>
        <w:spacing w:after="120"/>
        <w:ind w:right="49"/>
        <w:jc w:val="both"/>
        <w:rPr>
          <w:rFonts w:ascii="Arial" w:hAnsi="Arial" w:cs="Arial"/>
          <w:sz w:val="20"/>
          <w:szCs w:val="28"/>
          <w:lang w:val="es-ES_tradnl"/>
        </w:rPr>
      </w:pPr>
      <w:r w:rsidRPr="0030303D">
        <w:rPr>
          <w:rFonts w:ascii="Arial" w:hAnsi="Arial" w:cs="Arial"/>
          <w:sz w:val="20"/>
          <w:szCs w:val="28"/>
          <w:lang w:val="es-ES_tradnl"/>
        </w:rPr>
        <w:t>Con algunos días de anticipación se pueden ir llevando a la escuela diversos instrumentos de acuerdo a las capacidades de ejecución que tengan las y los participantes.</w:t>
      </w:r>
    </w:p>
    <w:p w:rsidR="005F494A" w:rsidRPr="0030303D" w:rsidRDefault="005F494A" w:rsidP="005F494A">
      <w:pPr>
        <w:spacing w:after="120"/>
        <w:ind w:right="49"/>
        <w:jc w:val="both"/>
        <w:rPr>
          <w:rFonts w:ascii="Arial" w:hAnsi="Arial" w:cs="Arial"/>
          <w:sz w:val="20"/>
          <w:szCs w:val="28"/>
          <w:lang w:val="es-ES_tradnl"/>
        </w:rPr>
      </w:pPr>
      <w:r w:rsidRPr="0030303D">
        <w:rPr>
          <w:rFonts w:ascii="Arial" w:hAnsi="Arial" w:cs="Arial"/>
          <w:sz w:val="20"/>
          <w:szCs w:val="28"/>
          <w:lang w:val="es-ES_tradnl"/>
        </w:rPr>
        <w:lastRenderedPageBreak/>
        <w:t>Como temas inspiradores pueden utilizarse noticias conmovedoras, dilemas juveniles o temas de interés de alguna materia en donde se involucren sentimientos o situaciones de interés para la juventud, cuidando que sea una expresión genuina y en la medida de lo posible original, si no se logra al primer intento podrá seguir intentándose</w:t>
      </w:r>
    </w:p>
    <w:p w:rsidR="005F494A" w:rsidRPr="0030303D" w:rsidRDefault="005F494A" w:rsidP="005F494A">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1025"/>
            <wp:effectExtent l="19050" t="0" r="0" b="0"/>
            <wp:docPr id="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5F494A" w:rsidRPr="0030303D" w:rsidRDefault="005F494A" w:rsidP="005F494A">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5F494A" w:rsidRPr="0030303D" w:rsidRDefault="005F494A" w:rsidP="005F494A">
      <w:pPr>
        <w:spacing w:after="120"/>
        <w:ind w:right="49"/>
        <w:jc w:val="both"/>
        <w:rPr>
          <w:rFonts w:ascii="Arial" w:hAnsi="Arial" w:cs="Arial"/>
          <w:sz w:val="20"/>
          <w:szCs w:val="22"/>
          <w:lang w:val="es-MX"/>
        </w:rPr>
      </w:pPr>
      <w:r w:rsidRPr="0030303D">
        <w:rPr>
          <w:rFonts w:ascii="Arial" w:hAnsi="Arial" w:cs="Arial"/>
          <w:sz w:val="20"/>
          <w:szCs w:val="22"/>
          <w:lang w:val="es-MX"/>
        </w:rPr>
        <w:t>Instrumentos musicales, patio o salón de clases.</w:t>
      </w:r>
    </w:p>
    <w:tbl>
      <w:tblPr>
        <w:tblW w:w="0" w:type="auto"/>
        <w:tblLayout w:type="fixed"/>
        <w:tblCellMar>
          <w:left w:w="180" w:type="dxa"/>
          <w:right w:w="180" w:type="dxa"/>
        </w:tblCellMar>
        <w:tblLook w:val="0000" w:firstRow="0" w:lastRow="0" w:firstColumn="0" w:lastColumn="0" w:noHBand="0" w:noVBand="0"/>
      </w:tblPr>
      <w:tblGrid>
        <w:gridCol w:w="8632"/>
      </w:tblGrid>
      <w:tr w:rsidR="005F494A"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5F494A" w:rsidRPr="0030303D" w:rsidRDefault="005F494A" w:rsidP="00F143D9">
            <w:pPr>
              <w:jc w:val="center"/>
              <w:rPr>
                <w:rFonts w:ascii="Arial" w:hAnsi="Arial" w:cs="Arial"/>
                <w:b/>
                <w:sz w:val="20"/>
                <w:lang w:val="es-MX"/>
              </w:rPr>
            </w:pPr>
            <w:r w:rsidRPr="0030303D">
              <w:rPr>
                <w:rFonts w:ascii="Arial" w:hAnsi="Arial" w:cs="Arial"/>
                <w:b/>
                <w:sz w:val="20"/>
                <w:lang w:val="es-MX"/>
              </w:rPr>
              <w:t>Ficha técnica</w:t>
            </w:r>
          </w:p>
        </w:tc>
      </w:tr>
      <w:tr w:rsidR="005F494A"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5F494A" w:rsidRPr="0030303D" w:rsidRDefault="005F494A" w:rsidP="00F143D9">
            <w:pPr>
              <w:spacing w:after="120"/>
              <w:ind w:left="57" w:right="-93" w:firstLine="651"/>
              <w:jc w:val="both"/>
              <w:rPr>
                <w:rFonts w:ascii="Arial" w:hAnsi="Arial" w:cs="Arial"/>
                <w:color w:val="000000"/>
                <w:sz w:val="20"/>
              </w:rPr>
            </w:pPr>
            <w:r w:rsidRPr="0030303D">
              <w:rPr>
                <w:rFonts w:ascii="Arial" w:hAnsi="Arial" w:cs="Arial"/>
                <w:color w:val="000000"/>
                <w:sz w:val="20"/>
                <w:szCs w:val="22"/>
              </w:rPr>
              <w:t xml:space="preserve">Los físicos David </w:t>
            </w:r>
            <w:proofErr w:type="spellStart"/>
            <w:r w:rsidRPr="0030303D">
              <w:rPr>
                <w:rFonts w:ascii="Arial" w:hAnsi="Arial" w:cs="Arial"/>
                <w:color w:val="000000"/>
                <w:sz w:val="20"/>
                <w:szCs w:val="22"/>
              </w:rPr>
              <w:t>Bohm</w:t>
            </w:r>
            <w:proofErr w:type="spellEnd"/>
            <w:r w:rsidRPr="0030303D">
              <w:rPr>
                <w:rFonts w:ascii="Arial" w:hAnsi="Arial" w:cs="Arial"/>
                <w:color w:val="000000"/>
                <w:sz w:val="20"/>
                <w:szCs w:val="22"/>
              </w:rPr>
              <w:t xml:space="preserve"> y David </w:t>
            </w:r>
            <w:proofErr w:type="spellStart"/>
            <w:r w:rsidRPr="0030303D">
              <w:rPr>
                <w:rFonts w:ascii="Arial" w:hAnsi="Arial" w:cs="Arial"/>
                <w:color w:val="000000"/>
                <w:sz w:val="20"/>
                <w:szCs w:val="22"/>
              </w:rPr>
              <w:t>Peat</w:t>
            </w:r>
            <w:proofErr w:type="spellEnd"/>
            <w:r w:rsidRPr="0030303D">
              <w:rPr>
                <w:rFonts w:ascii="Arial" w:hAnsi="Arial" w:cs="Arial"/>
                <w:color w:val="000000"/>
                <w:sz w:val="20"/>
                <w:szCs w:val="22"/>
              </w:rPr>
              <w:t xml:space="preserve"> investigan sobre la creatividad en la ciencia y sostienen que los paradigmas incluyen no sólo sistemas de teorías, principios y doctrinas, sino también lo que ellos llaman la “estructura tácita de las ideas”, que se transmite de generación en generación de científicos y que constituye la base del aprendizaje</w:t>
            </w:r>
          </w:p>
          <w:p w:rsidR="005F494A" w:rsidRPr="0030303D" w:rsidRDefault="005F494A" w:rsidP="00F143D9">
            <w:pPr>
              <w:spacing w:after="120"/>
              <w:ind w:left="57" w:right="-93" w:firstLine="651"/>
              <w:jc w:val="both"/>
              <w:rPr>
                <w:rFonts w:ascii="Arial" w:hAnsi="Arial" w:cs="Arial"/>
                <w:color w:val="000000"/>
                <w:sz w:val="20"/>
              </w:rPr>
            </w:pPr>
            <w:r w:rsidRPr="0030303D">
              <w:rPr>
                <w:rFonts w:ascii="Arial" w:hAnsi="Arial" w:cs="Arial"/>
                <w:color w:val="000000"/>
                <w:sz w:val="20"/>
                <w:szCs w:val="22"/>
              </w:rPr>
              <w:t>Las personas son creativas cuando dan algo de sí mismas, cuando son capaces de ensamblar y completar los estímulos y sensaciones que reciben del mundo y expresar esa reelaboración ya sea mediante palabras, el cuerpo, la música, cocinando, relacionándose con los demás, entre otras muchas posibilidades.</w:t>
            </w:r>
          </w:p>
          <w:p w:rsidR="005F494A" w:rsidRPr="0030303D" w:rsidRDefault="005F494A" w:rsidP="00F143D9">
            <w:pPr>
              <w:spacing w:after="120"/>
              <w:ind w:left="57" w:right="-93" w:firstLine="651"/>
              <w:jc w:val="both"/>
              <w:rPr>
                <w:rFonts w:ascii="Arial" w:hAnsi="Arial" w:cs="Arial"/>
                <w:color w:val="000000"/>
                <w:sz w:val="20"/>
              </w:rPr>
            </w:pPr>
            <w:r w:rsidRPr="0030303D">
              <w:rPr>
                <w:rFonts w:ascii="Arial" w:hAnsi="Arial" w:cs="Arial"/>
                <w:color w:val="000000"/>
                <w:sz w:val="20"/>
                <w:szCs w:val="22"/>
              </w:rPr>
              <w:t>La actitud creativa impulsa la capacidad para asumir riesgos, buscar respuestas, vencer miedos, romper con hábitos de pensamiento, contactar el sentimiento y hace posible el que los seres humanos puedan configurarse a sí mismos partiendo del movimiento que les es propio.</w:t>
            </w:r>
          </w:p>
          <w:p w:rsidR="005F494A" w:rsidRPr="0030303D" w:rsidRDefault="005F494A" w:rsidP="00F143D9">
            <w:pPr>
              <w:spacing w:after="120"/>
              <w:ind w:left="57" w:right="-93" w:firstLine="651"/>
              <w:jc w:val="both"/>
              <w:rPr>
                <w:rFonts w:ascii="Arial" w:hAnsi="Arial" w:cs="Arial"/>
                <w:color w:val="000000"/>
                <w:sz w:val="20"/>
              </w:rPr>
            </w:pPr>
            <w:r w:rsidRPr="0030303D">
              <w:rPr>
                <w:rFonts w:ascii="Arial" w:hAnsi="Arial" w:cs="Arial"/>
                <w:color w:val="000000"/>
                <w:sz w:val="20"/>
                <w:szCs w:val="22"/>
              </w:rPr>
              <w:t xml:space="preserve">Para poder adquirir una conciencia sobre lo que somos es menester confrontar esa “autoimagen”, la cual solemos concebir de manera equivocada como una realidad nacida con la persona, siendo ésta producto de la relación del individuo con los demás y con la sociedad en general. </w:t>
            </w:r>
          </w:p>
          <w:p w:rsidR="005F494A" w:rsidRPr="0030303D" w:rsidRDefault="005F494A" w:rsidP="00F143D9">
            <w:pPr>
              <w:rPr>
                <w:rFonts w:ascii="Arial" w:hAnsi="Arial" w:cs="Arial"/>
                <w:sz w:val="20"/>
                <w:szCs w:val="28"/>
              </w:rPr>
            </w:pPr>
          </w:p>
          <w:p w:rsidR="005F494A" w:rsidRPr="0030303D" w:rsidRDefault="005F494A" w:rsidP="00F143D9">
            <w:pPr>
              <w:rPr>
                <w:rFonts w:ascii="Arial" w:hAnsi="Arial" w:cs="Arial"/>
                <w:sz w:val="20"/>
                <w:szCs w:val="28"/>
                <w:lang w:val="es-ES_tradnl"/>
              </w:rPr>
            </w:pPr>
            <w:r w:rsidRPr="0030303D">
              <w:rPr>
                <w:rFonts w:ascii="Arial" w:hAnsi="Arial" w:cs="Arial"/>
                <w:sz w:val="20"/>
                <w:szCs w:val="28"/>
                <w:lang w:val="es-ES_tradnl"/>
              </w:rPr>
              <w:t>El uso de los diferentes lenguajes artísticos  permite explorar y divertirse sin ser demasiado explícito o preciso el resultado.</w:t>
            </w:r>
          </w:p>
          <w:p w:rsidR="005F494A" w:rsidRPr="0030303D" w:rsidRDefault="005F494A" w:rsidP="00F143D9">
            <w:pPr>
              <w:rPr>
                <w:rFonts w:ascii="Arial" w:hAnsi="Arial" w:cs="Arial"/>
                <w:sz w:val="20"/>
                <w:szCs w:val="28"/>
                <w:lang w:val="es-ES_tradnl"/>
              </w:rPr>
            </w:pPr>
          </w:p>
          <w:p w:rsidR="005F494A" w:rsidRPr="0030303D" w:rsidRDefault="005F494A" w:rsidP="00F143D9">
            <w:pPr>
              <w:rPr>
                <w:rFonts w:ascii="Arial" w:hAnsi="Arial" w:cs="Arial"/>
                <w:sz w:val="20"/>
                <w:szCs w:val="28"/>
                <w:lang w:val="es-ES_tradnl"/>
              </w:rPr>
            </w:pPr>
            <w:r w:rsidRPr="0030303D">
              <w:rPr>
                <w:rFonts w:ascii="Arial" w:hAnsi="Arial" w:cs="Arial"/>
                <w:sz w:val="20"/>
                <w:szCs w:val="28"/>
                <w:lang w:val="es-ES_tradnl"/>
              </w:rPr>
              <w:t>Esto es importante porque las y los participantes pueden  experimentar toda la gama de sentimientos  que conocemos y compartirlos con el resto de la comunidad escolar.</w:t>
            </w:r>
          </w:p>
          <w:p w:rsidR="005F494A" w:rsidRPr="0030303D" w:rsidRDefault="005F494A" w:rsidP="00F143D9">
            <w:pPr>
              <w:rPr>
                <w:rFonts w:ascii="Arial" w:hAnsi="Arial" w:cs="Arial"/>
                <w:sz w:val="20"/>
                <w:szCs w:val="28"/>
                <w:lang w:val="es-ES_tradnl"/>
              </w:rPr>
            </w:pPr>
          </w:p>
          <w:p w:rsidR="005F494A" w:rsidRPr="0030303D" w:rsidRDefault="005F494A" w:rsidP="00F143D9">
            <w:pPr>
              <w:rPr>
                <w:rFonts w:ascii="Arial" w:hAnsi="Arial" w:cs="Arial"/>
                <w:sz w:val="20"/>
                <w:szCs w:val="28"/>
                <w:lang w:val="es-ES_tradnl"/>
              </w:rPr>
            </w:pPr>
            <w:r w:rsidRPr="0030303D">
              <w:rPr>
                <w:rFonts w:ascii="Arial" w:hAnsi="Arial" w:cs="Arial"/>
                <w:sz w:val="20"/>
                <w:szCs w:val="28"/>
                <w:lang w:val="es-ES_tradnl"/>
              </w:rPr>
              <w:t xml:space="preserve">La clasificación que se sugiere a cerca de la familia de sentimientos se enumera a continuación </w:t>
            </w:r>
            <w:proofErr w:type="gramStart"/>
            <w:r w:rsidRPr="0030303D">
              <w:rPr>
                <w:rFonts w:ascii="Arial" w:hAnsi="Arial" w:cs="Arial"/>
                <w:sz w:val="20"/>
                <w:szCs w:val="28"/>
                <w:lang w:val="es-ES_tradnl"/>
              </w:rPr>
              <w:t>de .</w:t>
            </w:r>
            <w:proofErr w:type="gramEnd"/>
          </w:p>
          <w:p w:rsidR="005F494A" w:rsidRPr="0030303D" w:rsidRDefault="005F494A" w:rsidP="00F143D9">
            <w:pPr>
              <w:rPr>
                <w:rFonts w:ascii="Arial" w:hAnsi="Arial" w:cs="Arial"/>
                <w:sz w:val="20"/>
                <w:szCs w:val="28"/>
                <w:lang w:val="es-ES_tradnl"/>
              </w:rPr>
            </w:pPr>
          </w:p>
          <w:p w:rsidR="005F494A" w:rsidRPr="0030303D" w:rsidRDefault="005F494A" w:rsidP="00F143D9">
            <w:pPr>
              <w:pStyle w:val="Ttulo1"/>
              <w:spacing w:before="0"/>
              <w:rPr>
                <w:sz w:val="20"/>
                <w:szCs w:val="22"/>
              </w:rPr>
            </w:pPr>
            <w:r w:rsidRPr="0030303D">
              <w:rPr>
                <w:sz w:val="20"/>
                <w:szCs w:val="22"/>
              </w:rPr>
              <w:t>Las principales familias de emociones  según Goleman son:</w:t>
            </w:r>
          </w:p>
          <w:p w:rsidR="005F494A" w:rsidRPr="0030303D" w:rsidRDefault="005F494A" w:rsidP="005F494A">
            <w:pPr>
              <w:pStyle w:val="Ttulo2"/>
              <w:numPr>
                <w:ilvl w:val="0"/>
                <w:numId w:val="1"/>
              </w:numPr>
              <w:ind w:left="272" w:hanging="272"/>
              <w:jc w:val="both"/>
              <w:rPr>
                <w:b w:val="0"/>
                <w:bCs/>
              </w:rPr>
            </w:pPr>
            <w:r w:rsidRPr="0030303D">
              <w:rPr>
                <w:b w:val="0"/>
                <w:bCs/>
                <w:szCs w:val="22"/>
              </w:rPr>
              <w:t>Alegría y tristeza</w:t>
            </w:r>
          </w:p>
          <w:p w:rsidR="005F494A" w:rsidRPr="0030303D" w:rsidRDefault="005F494A" w:rsidP="005F494A">
            <w:pPr>
              <w:pStyle w:val="Ttulo2"/>
              <w:numPr>
                <w:ilvl w:val="0"/>
                <w:numId w:val="1"/>
              </w:numPr>
              <w:ind w:left="272" w:hanging="272"/>
              <w:jc w:val="both"/>
              <w:rPr>
                <w:b w:val="0"/>
                <w:bCs/>
              </w:rPr>
            </w:pPr>
            <w:r w:rsidRPr="0030303D">
              <w:rPr>
                <w:b w:val="0"/>
                <w:bCs/>
                <w:szCs w:val="22"/>
              </w:rPr>
              <w:t>Esperanza, optimismo y pesimismo.</w:t>
            </w:r>
          </w:p>
          <w:p w:rsidR="005F494A" w:rsidRPr="0030303D" w:rsidRDefault="005F494A" w:rsidP="005F494A">
            <w:pPr>
              <w:pStyle w:val="Ttulo2"/>
              <w:numPr>
                <w:ilvl w:val="0"/>
                <w:numId w:val="1"/>
              </w:numPr>
              <w:ind w:left="272" w:hanging="272"/>
              <w:jc w:val="both"/>
              <w:rPr>
                <w:b w:val="0"/>
                <w:bCs/>
              </w:rPr>
            </w:pPr>
            <w:r w:rsidRPr="0030303D">
              <w:rPr>
                <w:b w:val="0"/>
                <w:bCs/>
                <w:szCs w:val="22"/>
              </w:rPr>
              <w:t>Miedo y vergüenza.</w:t>
            </w:r>
          </w:p>
          <w:p w:rsidR="005F494A" w:rsidRPr="0030303D" w:rsidRDefault="005F494A" w:rsidP="005F494A">
            <w:pPr>
              <w:pStyle w:val="Ttulo2"/>
              <w:numPr>
                <w:ilvl w:val="0"/>
                <w:numId w:val="1"/>
              </w:numPr>
              <w:ind w:left="272" w:hanging="272"/>
              <w:jc w:val="both"/>
              <w:rPr>
                <w:b w:val="0"/>
                <w:bCs/>
              </w:rPr>
            </w:pPr>
            <w:r w:rsidRPr="0030303D">
              <w:rPr>
                <w:b w:val="0"/>
                <w:bCs/>
                <w:szCs w:val="22"/>
              </w:rPr>
              <w:t>Deseo.</w:t>
            </w:r>
          </w:p>
          <w:p w:rsidR="005F494A" w:rsidRPr="0030303D" w:rsidRDefault="005F494A" w:rsidP="005F494A">
            <w:pPr>
              <w:pStyle w:val="Ttulo2"/>
              <w:numPr>
                <w:ilvl w:val="0"/>
                <w:numId w:val="1"/>
              </w:numPr>
              <w:ind w:left="272" w:hanging="272"/>
              <w:jc w:val="both"/>
              <w:rPr>
                <w:b w:val="0"/>
                <w:bCs/>
              </w:rPr>
            </w:pPr>
            <w:r w:rsidRPr="0030303D">
              <w:rPr>
                <w:b w:val="0"/>
                <w:bCs/>
                <w:szCs w:val="22"/>
              </w:rPr>
              <w:t>Envidia y celos.</w:t>
            </w:r>
          </w:p>
          <w:p w:rsidR="005F494A" w:rsidRPr="0030303D" w:rsidRDefault="005F494A" w:rsidP="005F494A">
            <w:pPr>
              <w:pStyle w:val="Ttulo2"/>
              <w:numPr>
                <w:ilvl w:val="0"/>
                <w:numId w:val="1"/>
              </w:numPr>
              <w:ind w:left="272" w:hanging="272"/>
              <w:jc w:val="both"/>
              <w:rPr>
                <w:b w:val="0"/>
                <w:bCs/>
              </w:rPr>
            </w:pPr>
            <w:r w:rsidRPr="0030303D">
              <w:rPr>
                <w:b w:val="0"/>
                <w:bCs/>
                <w:szCs w:val="22"/>
              </w:rPr>
              <w:t>Ira y rencor.</w:t>
            </w:r>
          </w:p>
          <w:p w:rsidR="005F494A" w:rsidRPr="0030303D" w:rsidRDefault="005F494A" w:rsidP="005F494A">
            <w:pPr>
              <w:pStyle w:val="Ttulo2"/>
              <w:numPr>
                <w:ilvl w:val="0"/>
                <w:numId w:val="1"/>
              </w:numPr>
              <w:ind w:left="272" w:hanging="272"/>
              <w:jc w:val="both"/>
              <w:rPr>
                <w:b w:val="0"/>
                <w:bCs/>
              </w:rPr>
            </w:pPr>
            <w:r w:rsidRPr="0030303D">
              <w:rPr>
                <w:b w:val="0"/>
                <w:bCs/>
                <w:szCs w:val="22"/>
              </w:rPr>
              <w:t>Orgullo.</w:t>
            </w:r>
          </w:p>
          <w:p w:rsidR="005F494A" w:rsidRPr="0030303D" w:rsidRDefault="005F494A" w:rsidP="005F494A">
            <w:pPr>
              <w:pStyle w:val="Ttulo2"/>
              <w:numPr>
                <w:ilvl w:val="0"/>
                <w:numId w:val="1"/>
              </w:numPr>
              <w:ind w:left="272" w:hanging="272"/>
              <w:jc w:val="both"/>
              <w:rPr>
                <w:b w:val="0"/>
                <w:bCs/>
              </w:rPr>
            </w:pPr>
            <w:r w:rsidRPr="0030303D">
              <w:rPr>
                <w:b w:val="0"/>
                <w:bCs/>
                <w:szCs w:val="22"/>
              </w:rPr>
              <w:t>Enamoramiento.</w:t>
            </w:r>
          </w:p>
          <w:p w:rsidR="005F494A" w:rsidRPr="0030303D" w:rsidRDefault="005F494A" w:rsidP="005F494A">
            <w:pPr>
              <w:pStyle w:val="Ttulo2"/>
              <w:numPr>
                <w:ilvl w:val="0"/>
                <w:numId w:val="1"/>
              </w:numPr>
              <w:spacing w:after="120"/>
              <w:ind w:left="270" w:hanging="270"/>
              <w:jc w:val="both"/>
            </w:pPr>
            <w:r w:rsidRPr="0030303D">
              <w:rPr>
                <w:b w:val="0"/>
                <w:bCs/>
                <w:szCs w:val="22"/>
              </w:rPr>
              <w:t>Amor.</w:t>
            </w:r>
          </w:p>
          <w:p w:rsidR="005F494A" w:rsidRPr="0030303D" w:rsidRDefault="005F494A" w:rsidP="00F143D9">
            <w:pPr>
              <w:pStyle w:val="Ttulo2"/>
              <w:spacing w:after="120"/>
              <w:jc w:val="both"/>
            </w:pPr>
            <w:r w:rsidRPr="0030303D">
              <w:rPr>
                <w:szCs w:val="22"/>
              </w:rPr>
              <w:t>Exploración creativa de las familias de emociones</w:t>
            </w:r>
          </w:p>
          <w:p w:rsidR="005F494A" w:rsidRPr="0030303D" w:rsidRDefault="005F494A" w:rsidP="00F143D9">
            <w:pPr>
              <w:spacing w:after="120"/>
              <w:ind w:right="72"/>
              <w:jc w:val="both"/>
              <w:rPr>
                <w:rFonts w:ascii="Arial" w:hAnsi="Arial" w:cs="Arial"/>
                <w:sz w:val="20"/>
              </w:rPr>
            </w:pPr>
            <w:r w:rsidRPr="0030303D">
              <w:rPr>
                <w:rFonts w:ascii="Arial" w:hAnsi="Arial" w:cs="Arial"/>
                <w:sz w:val="20"/>
                <w:szCs w:val="22"/>
              </w:rPr>
              <w:t xml:space="preserve">Partir del reconocimiento de emociones y sentimientos y allegarse una metodología que ofrezca posibilidades prácticas para mejorar su expresión y desarrollo, incluso vislumbrar caminos para una educación de las emociones, es una forma de acompañar la vivencia </w:t>
            </w:r>
            <w:r w:rsidRPr="0030303D">
              <w:rPr>
                <w:rFonts w:ascii="Arial" w:hAnsi="Arial" w:cs="Arial"/>
                <w:sz w:val="20"/>
                <w:szCs w:val="22"/>
              </w:rPr>
              <w:lastRenderedPageBreak/>
              <w:t>emocional plena y el enriquecimiento de relaciones interpersonales de los y las jóvenes.</w:t>
            </w:r>
          </w:p>
          <w:p w:rsidR="005F494A" w:rsidRPr="0030303D" w:rsidRDefault="005F494A" w:rsidP="00F143D9">
            <w:pPr>
              <w:pStyle w:val="Ttulo2"/>
              <w:spacing w:after="120"/>
              <w:jc w:val="both"/>
            </w:pPr>
            <w:r w:rsidRPr="0030303D">
              <w:rPr>
                <w:szCs w:val="22"/>
              </w:rPr>
              <w:t>Un ejemplo para favorecer el análisis de las emociones en el aula:</w:t>
            </w:r>
          </w:p>
          <w:p w:rsidR="005F494A" w:rsidRPr="0030303D" w:rsidRDefault="005F494A" w:rsidP="00F143D9">
            <w:pPr>
              <w:rPr>
                <w:rFonts w:ascii="Arial" w:hAnsi="Arial" w:cs="Arial"/>
                <w:b/>
                <w:bCs/>
                <w:sz w:val="20"/>
              </w:rPr>
            </w:pPr>
            <w:r w:rsidRPr="0030303D">
              <w:rPr>
                <w:rFonts w:ascii="Arial" w:hAnsi="Arial" w:cs="Arial"/>
                <w:sz w:val="20"/>
                <w:szCs w:val="22"/>
              </w:rPr>
              <w:t>Aclarar las emociones como conceptos</w:t>
            </w:r>
            <w:r w:rsidRPr="0030303D">
              <w:rPr>
                <w:rFonts w:ascii="Arial" w:hAnsi="Arial" w:cs="Arial"/>
                <w:b/>
                <w:bCs/>
                <w:sz w:val="20"/>
                <w:szCs w:val="22"/>
              </w:rPr>
              <w:t>. Consiste en definir y aclarar en colectivo qué es cada uno de los sentimientos, incluyendo definiciones científicas que se ponen a discusión</w:t>
            </w:r>
          </w:p>
          <w:p w:rsidR="005F494A" w:rsidRPr="0030303D" w:rsidRDefault="005F494A" w:rsidP="00F143D9">
            <w:pPr>
              <w:rPr>
                <w:rFonts w:ascii="Arial" w:hAnsi="Arial" w:cs="Arial"/>
                <w:b/>
                <w:bCs/>
                <w:sz w:val="20"/>
              </w:rPr>
            </w:pPr>
          </w:p>
          <w:p w:rsidR="005F494A" w:rsidRPr="0030303D" w:rsidRDefault="005F494A" w:rsidP="005F494A">
            <w:pPr>
              <w:pStyle w:val="Ttulo2"/>
              <w:numPr>
                <w:ilvl w:val="0"/>
                <w:numId w:val="2"/>
              </w:numPr>
              <w:spacing w:after="120"/>
              <w:jc w:val="both"/>
              <w:rPr>
                <w:b w:val="0"/>
                <w:bCs/>
              </w:rPr>
            </w:pPr>
            <w:proofErr w:type="gramStart"/>
            <w:r w:rsidRPr="0030303D">
              <w:rPr>
                <w:b w:val="0"/>
                <w:bCs/>
                <w:szCs w:val="22"/>
              </w:rPr>
              <w:t>que</w:t>
            </w:r>
            <w:proofErr w:type="gramEnd"/>
            <w:r w:rsidRPr="0030303D">
              <w:rPr>
                <w:b w:val="0"/>
                <w:bCs/>
                <w:szCs w:val="22"/>
              </w:rPr>
              <w:t xml:space="preserve"> se ponen a discusión del grupo.</w:t>
            </w:r>
          </w:p>
          <w:p w:rsidR="005F494A" w:rsidRPr="0030303D" w:rsidRDefault="005F494A" w:rsidP="005F494A">
            <w:pPr>
              <w:pStyle w:val="Ttulo2"/>
              <w:numPr>
                <w:ilvl w:val="0"/>
                <w:numId w:val="2"/>
              </w:numPr>
              <w:spacing w:after="120"/>
              <w:jc w:val="both"/>
              <w:rPr>
                <w:b w:val="0"/>
                <w:bCs/>
                <w:i/>
                <w:iCs/>
              </w:rPr>
            </w:pPr>
            <w:r w:rsidRPr="0030303D">
              <w:rPr>
                <w:szCs w:val="22"/>
              </w:rPr>
              <w:t>Identificar los sentimientos contrarios</w:t>
            </w:r>
            <w:r w:rsidRPr="0030303D">
              <w:rPr>
                <w:b w:val="0"/>
                <w:bCs/>
                <w:szCs w:val="22"/>
              </w:rPr>
              <w:t>, por ejemplo</w:t>
            </w:r>
            <w:r w:rsidRPr="0030303D">
              <w:rPr>
                <w:b w:val="0"/>
                <w:bCs/>
                <w:i/>
                <w:iCs/>
                <w:szCs w:val="22"/>
              </w:rPr>
              <w:t>:</w:t>
            </w:r>
            <w:r w:rsidRPr="0030303D">
              <w:rPr>
                <w:i/>
                <w:iCs/>
                <w:szCs w:val="22"/>
              </w:rPr>
              <w:t xml:space="preserve"> </w:t>
            </w:r>
            <w:r w:rsidRPr="0030303D">
              <w:rPr>
                <w:bCs/>
                <w:iCs/>
                <w:szCs w:val="22"/>
              </w:rPr>
              <w:t>esperanza-desesperación</w:t>
            </w:r>
            <w:r w:rsidRPr="0030303D">
              <w:rPr>
                <w:b w:val="0"/>
                <w:bCs/>
                <w:i/>
                <w:iCs/>
                <w:szCs w:val="22"/>
              </w:rPr>
              <w:t>.</w:t>
            </w:r>
          </w:p>
          <w:p w:rsidR="005F494A" w:rsidRPr="0030303D" w:rsidRDefault="005F494A" w:rsidP="005F494A">
            <w:pPr>
              <w:pStyle w:val="Ttulo2"/>
              <w:numPr>
                <w:ilvl w:val="0"/>
                <w:numId w:val="2"/>
              </w:numPr>
              <w:spacing w:after="120"/>
              <w:jc w:val="both"/>
              <w:rPr>
                <w:b w:val="0"/>
                <w:bCs/>
              </w:rPr>
            </w:pPr>
            <w:r w:rsidRPr="0030303D">
              <w:rPr>
                <w:szCs w:val="22"/>
              </w:rPr>
              <w:t>Buscar en la propia experiencia</w:t>
            </w:r>
            <w:r w:rsidRPr="0030303D">
              <w:rPr>
                <w:b w:val="0"/>
                <w:bCs/>
                <w:szCs w:val="22"/>
              </w:rPr>
              <w:t>. Se trata de encontrar en las propias vivencias los momentos en que se han experimentado esos sentimientos o cuándo se han visto en otros.</w:t>
            </w:r>
          </w:p>
          <w:p w:rsidR="005F494A" w:rsidRPr="0030303D" w:rsidRDefault="005F494A" w:rsidP="005F494A">
            <w:pPr>
              <w:pStyle w:val="Ttulo2"/>
              <w:numPr>
                <w:ilvl w:val="0"/>
                <w:numId w:val="2"/>
              </w:numPr>
              <w:spacing w:after="120"/>
              <w:jc w:val="both"/>
              <w:rPr>
                <w:b w:val="0"/>
                <w:bCs/>
              </w:rPr>
            </w:pPr>
            <w:r w:rsidRPr="0030303D">
              <w:rPr>
                <w:szCs w:val="22"/>
              </w:rPr>
              <w:t>Utilidad e importancia de los sentimientos</w:t>
            </w:r>
            <w:r w:rsidRPr="0030303D">
              <w:rPr>
                <w:b w:val="0"/>
                <w:bCs/>
                <w:szCs w:val="22"/>
              </w:rPr>
              <w:t>. Por ejemplo, reconocer la utilidad que tiene el sentir miedo, vergüenza o culpa en determinadas ocasiones, o la importancia de enseñar optimismo a las nuevas generaciones.</w:t>
            </w:r>
          </w:p>
          <w:p w:rsidR="005F494A" w:rsidRPr="0030303D" w:rsidRDefault="005F494A" w:rsidP="005F494A">
            <w:pPr>
              <w:pStyle w:val="Ttulo2"/>
              <w:numPr>
                <w:ilvl w:val="0"/>
                <w:numId w:val="2"/>
              </w:numPr>
              <w:spacing w:after="120"/>
              <w:jc w:val="both"/>
              <w:rPr>
                <w:b w:val="0"/>
                <w:bCs/>
              </w:rPr>
            </w:pPr>
            <w:r w:rsidRPr="0030303D">
              <w:rPr>
                <w:szCs w:val="22"/>
              </w:rPr>
              <w:t xml:space="preserve">Jugar a identificar los sentimientos que prevalecen en alguna situación. </w:t>
            </w:r>
            <w:r w:rsidRPr="0030303D">
              <w:rPr>
                <w:b w:val="0"/>
                <w:bCs/>
                <w:szCs w:val="22"/>
              </w:rPr>
              <w:t>Se plantean momentos de la vida juvenil y se intenta entender los sentimientos que entran en juego, por ejemplo: “una joven decide dejar de estudiar porque el maestro y su grupo de pares la hacen a un lado”.</w:t>
            </w:r>
          </w:p>
          <w:p w:rsidR="005F494A" w:rsidRPr="0030303D" w:rsidRDefault="005F494A" w:rsidP="00F143D9">
            <w:pPr>
              <w:rPr>
                <w:rFonts w:ascii="Arial" w:hAnsi="Arial" w:cs="Arial"/>
                <w:sz w:val="20"/>
                <w:lang w:val="es-MX"/>
              </w:rPr>
            </w:pPr>
            <w:r w:rsidRPr="0030303D">
              <w:rPr>
                <w:rFonts w:ascii="Arial" w:hAnsi="Arial" w:cs="Arial"/>
                <w:sz w:val="20"/>
                <w:szCs w:val="22"/>
              </w:rPr>
              <w:t>Encontrar formas no verbales de expresión.</w:t>
            </w:r>
            <w:r w:rsidRPr="0030303D">
              <w:rPr>
                <w:rFonts w:ascii="Arial" w:hAnsi="Arial" w:cs="Arial"/>
                <w:b/>
                <w:bCs/>
                <w:sz w:val="20"/>
                <w:szCs w:val="22"/>
              </w:rPr>
              <w:t xml:space="preserve"> El terreno emocional es delicado y, por lo tanto, hay que protegerlo. Las actividades de expresión creativa son un medio seguro de abordarlas y sanarlas.</w:t>
            </w:r>
          </w:p>
        </w:tc>
      </w:tr>
    </w:tbl>
    <w:p w:rsidR="005F494A" w:rsidRPr="0030303D" w:rsidRDefault="005F494A" w:rsidP="005F494A">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5"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5F494A" w:rsidRPr="0030303D" w:rsidRDefault="005F494A" w:rsidP="005F494A">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5F494A" w:rsidRPr="0030303D" w:rsidRDefault="005F494A" w:rsidP="005F494A">
      <w:pPr>
        <w:spacing w:after="240"/>
        <w:jc w:val="both"/>
        <w:rPr>
          <w:rFonts w:ascii="Arial" w:hAnsi="Arial" w:cs="Arial"/>
          <w:sz w:val="20"/>
          <w:szCs w:val="22"/>
          <w:lang w:val="es-MX"/>
        </w:rPr>
      </w:pPr>
      <w:r w:rsidRPr="0030303D">
        <w:rPr>
          <w:rFonts w:ascii="Arial" w:hAnsi="Arial" w:cs="Arial"/>
          <w:sz w:val="20"/>
          <w:szCs w:val="22"/>
          <w:lang w:val="es-MX"/>
        </w:rPr>
        <w:t xml:space="preserve">Se formarán dos equipos de nuevos músicos con los instrumentos que hayan elegido. Cada quien elige un instrumento, eligen el nombre del grupo ,y luego comenzará el juego de identificar sentimientos y cómo se interpretarían musicalmente, las participaciones serán simultáneas de manera que una vez que ambos grupos han tocado música con su instrumento, puede haber alguien que dirija la orquesta de manera rotatoria . </w:t>
      </w:r>
    </w:p>
    <w:p w:rsidR="005F494A" w:rsidRPr="0030303D" w:rsidRDefault="005F494A" w:rsidP="005F494A">
      <w:pPr>
        <w:spacing w:after="240"/>
        <w:jc w:val="both"/>
        <w:rPr>
          <w:rFonts w:ascii="Arial" w:hAnsi="Arial" w:cs="Arial"/>
          <w:sz w:val="20"/>
          <w:szCs w:val="22"/>
          <w:lang w:val="es-MX"/>
        </w:rPr>
      </w:pPr>
      <w:r w:rsidRPr="0030303D">
        <w:rPr>
          <w:rFonts w:ascii="Arial" w:hAnsi="Arial" w:cs="Arial"/>
          <w:sz w:val="20"/>
          <w:szCs w:val="22"/>
          <w:lang w:val="es-MX"/>
        </w:rPr>
        <w:t>Pudiera ser que cada grupo interpretara musicalmente los relatos o sentimientos sugeridos a manera de diálogo y cada uno va mostrando el trabajo individual realizado y la interpretación colectiva en su conjunto</w:t>
      </w:r>
      <w:proofErr w:type="gramStart"/>
      <w:r w:rsidRPr="0030303D">
        <w:rPr>
          <w:rFonts w:ascii="Arial" w:hAnsi="Arial" w:cs="Arial"/>
          <w:sz w:val="20"/>
          <w:szCs w:val="22"/>
          <w:lang w:val="es-MX"/>
        </w:rPr>
        <w:t>..</w:t>
      </w:r>
      <w:proofErr w:type="gramEnd"/>
    </w:p>
    <w:p w:rsidR="009B40A0" w:rsidRDefault="005F494A" w:rsidP="005F494A">
      <w:r w:rsidRPr="0030303D">
        <w:rPr>
          <w:rFonts w:ascii="Arial" w:hAnsi="Arial" w:cs="Arial"/>
          <w:sz w:val="20"/>
          <w:szCs w:val="22"/>
          <w:lang w:val="es-MX"/>
        </w:rPr>
        <w:t xml:space="preserve">Al terminar se hace un análisis y reflexión  hacer para disfrutar la música colectiva y mejorar los sentimientos adversos      </w:t>
      </w:r>
    </w:p>
    <w:sectPr w:rsidR="009B40A0"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C3F92"/>
    <w:rsid w:val="0011552B"/>
    <w:rsid w:val="001848B3"/>
    <w:rsid w:val="004A3E3A"/>
    <w:rsid w:val="00544BA9"/>
    <w:rsid w:val="005F494A"/>
    <w:rsid w:val="00A86F06"/>
    <w:rsid w:val="00CF63F4"/>
    <w:rsid w:val="00E157FD"/>
    <w:rsid w:val="00EF2514"/>
    <w:rsid w:val="00FE0F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4857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5729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2010-06-29T19:44:00Z</dcterms:created>
  <dcterms:modified xsi:type="dcterms:W3CDTF">2010-06-29T19:44:00Z</dcterms:modified>
</cp:coreProperties>
</file>